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  <w:r w:rsidRPr="00B128AD">
        <w:rPr>
          <w:rFonts w:eastAsia="Times New Roman"/>
          <w:b/>
        </w:rPr>
        <w:t xml:space="preserve">Государственное образовательное учреждение высшего профессионального образования «Российский государственный педагогический университет  им. </w:t>
      </w:r>
      <w:proofErr w:type="spellStart"/>
      <w:r w:rsidRPr="00B128AD">
        <w:rPr>
          <w:rFonts w:eastAsia="Times New Roman"/>
          <w:b/>
        </w:rPr>
        <w:t>А.И.Герцена</w:t>
      </w:r>
      <w:proofErr w:type="spellEnd"/>
      <w:r w:rsidRPr="00B128AD">
        <w:rPr>
          <w:rFonts w:eastAsia="Times New Roman"/>
          <w:b/>
        </w:rPr>
        <w:t>»</w:t>
      </w: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  <w:sz w:val="40"/>
          <w:szCs w:val="40"/>
        </w:rPr>
      </w:pPr>
      <w:r w:rsidRPr="00B128AD">
        <w:rPr>
          <w:rFonts w:eastAsia="Times New Roman"/>
          <w:b/>
          <w:sz w:val="40"/>
          <w:szCs w:val="40"/>
        </w:rPr>
        <w:t xml:space="preserve">Ребенок </w:t>
      </w: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  <w:sz w:val="40"/>
          <w:szCs w:val="40"/>
        </w:rPr>
      </w:pPr>
      <w:r w:rsidRPr="00B128AD">
        <w:rPr>
          <w:rFonts w:eastAsia="Times New Roman"/>
          <w:b/>
          <w:sz w:val="40"/>
          <w:szCs w:val="40"/>
        </w:rPr>
        <w:t xml:space="preserve">в культурно-образовательном пространстве </w:t>
      </w: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  <w:sz w:val="36"/>
          <w:szCs w:val="36"/>
        </w:rPr>
      </w:pPr>
      <w:r w:rsidRPr="00B128AD">
        <w:rPr>
          <w:rFonts w:eastAsia="Times New Roman"/>
          <w:b/>
          <w:sz w:val="40"/>
          <w:szCs w:val="40"/>
        </w:rPr>
        <w:t>Санкт-Петербурга</w:t>
      </w: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  <w:sz w:val="36"/>
          <w:szCs w:val="36"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  <w:sz w:val="36"/>
          <w:szCs w:val="36"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  <w:sz w:val="32"/>
          <w:szCs w:val="32"/>
        </w:rPr>
      </w:pPr>
      <w:r w:rsidRPr="00B128AD">
        <w:rPr>
          <w:rFonts w:eastAsia="Times New Roman"/>
          <w:b/>
          <w:sz w:val="32"/>
          <w:szCs w:val="32"/>
        </w:rPr>
        <w:t>Монография</w:t>
      </w: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  <w:r w:rsidRPr="00B128AD">
        <w:rPr>
          <w:rFonts w:eastAsia="Times New Roman"/>
          <w:b/>
        </w:rPr>
        <w:t>Печатается по рекомендации Учебно-методического объединения</w:t>
      </w: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  <w:r w:rsidRPr="00B128AD">
        <w:rPr>
          <w:rFonts w:eastAsia="Times New Roman"/>
          <w:b/>
        </w:rPr>
        <w:t>По направлениям педагогического образования</w:t>
      </w: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  <w:r w:rsidRPr="00B128AD">
        <w:rPr>
          <w:rFonts w:eastAsia="Times New Roman"/>
          <w:b/>
        </w:rPr>
        <w:t>Министерства образования и науки РФ</w:t>
      </w: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  <w:r w:rsidRPr="00B128AD">
        <w:rPr>
          <w:rFonts w:eastAsia="Times New Roman"/>
          <w:b/>
        </w:rPr>
        <w:t xml:space="preserve">Работа выполнена при финансовой поддержке РГНФ в рамках научно-исследовательского проекта РГНФ 137/08 – </w:t>
      </w:r>
      <w:proofErr w:type="gramStart"/>
      <w:r w:rsidRPr="00B128AD">
        <w:rPr>
          <w:rFonts w:eastAsia="Times New Roman"/>
          <w:b/>
        </w:rPr>
        <w:t>П</w:t>
      </w:r>
      <w:proofErr w:type="gramEnd"/>
      <w:r w:rsidRPr="00B128AD">
        <w:rPr>
          <w:rFonts w:eastAsia="Times New Roman"/>
          <w:b/>
        </w:rPr>
        <w:t xml:space="preserve"> </w:t>
      </w: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  <w:r w:rsidRPr="00B128AD">
        <w:rPr>
          <w:rFonts w:eastAsia="Times New Roman"/>
          <w:b/>
        </w:rPr>
        <w:lastRenderedPageBreak/>
        <w:t>Санкт-Петербург 2009</w:t>
      </w: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rPr>
          <w:rFonts w:eastAsia="Times New Roman"/>
          <w:b/>
        </w:rPr>
      </w:pPr>
      <w:r w:rsidRPr="00B128AD">
        <w:rPr>
          <w:rFonts w:eastAsia="Times New Roman"/>
          <w:b/>
        </w:rPr>
        <w:t>ББК 74.0 я 431</w:t>
      </w:r>
    </w:p>
    <w:p w:rsidR="00B128AD" w:rsidRPr="00B128AD" w:rsidRDefault="00B128AD" w:rsidP="00B128AD">
      <w:pPr>
        <w:spacing w:line="240" w:lineRule="auto"/>
        <w:rPr>
          <w:rFonts w:eastAsia="Times New Roman"/>
          <w:b/>
        </w:rPr>
      </w:pPr>
      <w:proofErr w:type="gramStart"/>
      <w:r w:rsidRPr="00B128AD">
        <w:rPr>
          <w:rFonts w:eastAsia="Times New Roman"/>
          <w:b/>
        </w:rPr>
        <w:t>Р</w:t>
      </w:r>
      <w:proofErr w:type="gramEnd"/>
      <w:r w:rsidRPr="00B128AD">
        <w:rPr>
          <w:rFonts w:eastAsia="Times New Roman"/>
          <w:b/>
        </w:rPr>
        <w:t xml:space="preserve"> 31</w:t>
      </w:r>
    </w:p>
    <w:p w:rsidR="00B128AD" w:rsidRPr="00B128AD" w:rsidRDefault="00B128AD" w:rsidP="00B128AD">
      <w:pPr>
        <w:spacing w:line="240" w:lineRule="auto"/>
        <w:rPr>
          <w:rFonts w:eastAsia="Times New Roman"/>
          <w:b/>
        </w:rPr>
      </w:pPr>
      <w:r w:rsidRPr="00B128AD">
        <w:rPr>
          <w:rFonts w:eastAsia="Times New Roman"/>
          <w:b/>
        </w:rPr>
        <w:t>Авторский коллектив:</w:t>
      </w:r>
      <w:r w:rsidRPr="00B128AD">
        <w:rPr>
          <w:rFonts w:eastAsia="Times New Roman"/>
        </w:rPr>
        <w:t xml:space="preserve"> </w:t>
      </w:r>
    </w:p>
    <w:p w:rsidR="00B128AD" w:rsidRPr="00B128AD" w:rsidRDefault="00B128AD" w:rsidP="00B128AD">
      <w:pPr>
        <w:spacing w:line="240" w:lineRule="auto"/>
        <w:rPr>
          <w:rFonts w:eastAsia="Times New Roman"/>
        </w:rPr>
      </w:pPr>
      <w:proofErr w:type="spellStart"/>
      <w:r w:rsidRPr="00B128AD">
        <w:rPr>
          <w:rFonts w:eastAsia="Times New Roman"/>
        </w:rPr>
        <w:t>Воюшина</w:t>
      </w:r>
      <w:proofErr w:type="spellEnd"/>
      <w:r w:rsidRPr="00B128AD">
        <w:rPr>
          <w:rFonts w:eastAsia="Times New Roman"/>
        </w:rPr>
        <w:t xml:space="preserve"> М.П.– введение, 1.1, 1.2; 2.1; 2,2; 2,3; 2,5; заключение, приложение.</w:t>
      </w:r>
    </w:p>
    <w:p w:rsidR="00B128AD" w:rsidRPr="00B128AD" w:rsidRDefault="00B128AD" w:rsidP="00B128AD">
      <w:pPr>
        <w:spacing w:line="240" w:lineRule="auto"/>
        <w:rPr>
          <w:rFonts w:eastAsia="Times New Roman"/>
        </w:rPr>
      </w:pPr>
      <w:r w:rsidRPr="00B128AD">
        <w:rPr>
          <w:rFonts w:eastAsia="Times New Roman"/>
        </w:rPr>
        <w:t>Рыжкова Т.В.- 1,5; 2,2; 2,6, приложение.</w:t>
      </w:r>
    </w:p>
    <w:p w:rsidR="00B128AD" w:rsidRPr="00B128AD" w:rsidRDefault="00B128AD" w:rsidP="00B128AD">
      <w:pPr>
        <w:spacing w:line="240" w:lineRule="auto"/>
        <w:rPr>
          <w:rFonts w:eastAsia="Times New Roman"/>
        </w:rPr>
      </w:pPr>
      <w:proofErr w:type="spellStart"/>
      <w:r w:rsidRPr="00B128AD">
        <w:rPr>
          <w:rFonts w:eastAsia="Times New Roman"/>
        </w:rPr>
        <w:t>Костюхина</w:t>
      </w:r>
      <w:proofErr w:type="spellEnd"/>
      <w:r w:rsidRPr="00B128AD">
        <w:rPr>
          <w:rFonts w:eastAsia="Times New Roman"/>
        </w:rPr>
        <w:t xml:space="preserve"> М.С. – 1.3</w:t>
      </w:r>
    </w:p>
    <w:p w:rsidR="00B128AD" w:rsidRPr="00B128AD" w:rsidRDefault="00B128AD" w:rsidP="00B128AD">
      <w:pPr>
        <w:spacing w:line="240" w:lineRule="auto"/>
        <w:rPr>
          <w:rFonts w:eastAsia="Times New Roman"/>
        </w:rPr>
      </w:pPr>
      <w:r w:rsidRPr="00B128AD">
        <w:rPr>
          <w:rFonts w:eastAsia="Times New Roman"/>
        </w:rPr>
        <w:t>Лебедева Е.В. – 1,7</w:t>
      </w:r>
    </w:p>
    <w:p w:rsidR="00B128AD" w:rsidRPr="00B128AD" w:rsidRDefault="00B128AD" w:rsidP="00B128AD">
      <w:pPr>
        <w:spacing w:line="240" w:lineRule="auto"/>
        <w:rPr>
          <w:rFonts w:eastAsia="Times New Roman"/>
        </w:rPr>
      </w:pPr>
      <w:proofErr w:type="gramStart"/>
      <w:r w:rsidRPr="00B128AD">
        <w:rPr>
          <w:rFonts w:eastAsia="Times New Roman"/>
        </w:rPr>
        <w:t>Днепрова-Луцкая</w:t>
      </w:r>
      <w:proofErr w:type="gramEnd"/>
      <w:r w:rsidRPr="00B128AD">
        <w:rPr>
          <w:rFonts w:eastAsia="Times New Roman"/>
        </w:rPr>
        <w:t xml:space="preserve"> И.Л – 1.6</w:t>
      </w:r>
    </w:p>
    <w:p w:rsidR="00B128AD" w:rsidRPr="00B128AD" w:rsidRDefault="00B128AD" w:rsidP="00B128AD">
      <w:pPr>
        <w:spacing w:line="240" w:lineRule="auto"/>
        <w:rPr>
          <w:rFonts w:eastAsia="Times New Roman"/>
        </w:rPr>
      </w:pPr>
      <w:proofErr w:type="spellStart"/>
      <w:r w:rsidRPr="00B128AD">
        <w:rPr>
          <w:rFonts w:eastAsia="Times New Roman"/>
        </w:rPr>
        <w:t>Кислинская</w:t>
      </w:r>
      <w:proofErr w:type="spellEnd"/>
      <w:r w:rsidRPr="00B128AD">
        <w:rPr>
          <w:rFonts w:eastAsia="Times New Roman"/>
        </w:rPr>
        <w:t xml:space="preserve">  С.А. – 2.4.</w:t>
      </w:r>
    </w:p>
    <w:p w:rsidR="00B128AD" w:rsidRPr="00B128AD" w:rsidRDefault="00B128AD" w:rsidP="00B128AD">
      <w:pPr>
        <w:spacing w:line="240" w:lineRule="auto"/>
        <w:rPr>
          <w:rFonts w:eastAsia="Times New Roman"/>
        </w:rPr>
      </w:pPr>
      <w:r w:rsidRPr="00B128AD">
        <w:rPr>
          <w:rFonts w:eastAsia="Times New Roman"/>
        </w:rPr>
        <w:t>Николаева И.Р. – 1.2.</w:t>
      </w:r>
    </w:p>
    <w:p w:rsidR="00B128AD" w:rsidRPr="00B128AD" w:rsidRDefault="00B128AD" w:rsidP="00B128AD">
      <w:pPr>
        <w:spacing w:line="240" w:lineRule="auto"/>
        <w:rPr>
          <w:rFonts w:eastAsia="Times New Roman"/>
        </w:rPr>
      </w:pPr>
      <w:r w:rsidRPr="00B128AD">
        <w:rPr>
          <w:rFonts w:eastAsia="Times New Roman"/>
        </w:rPr>
        <w:t>Денисова А.В.– 1.4.</w:t>
      </w:r>
    </w:p>
    <w:p w:rsidR="00B128AD" w:rsidRPr="00B128AD" w:rsidRDefault="00B128AD" w:rsidP="00B128AD">
      <w:pPr>
        <w:spacing w:line="240" w:lineRule="auto"/>
        <w:rPr>
          <w:rFonts w:eastAsia="Times New Roman"/>
        </w:rPr>
      </w:pPr>
      <w:r w:rsidRPr="00B128AD">
        <w:rPr>
          <w:rFonts w:eastAsia="Times New Roman"/>
        </w:rPr>
        <w:t>Астафьева О.В.– 2.4.</w:t>
      </w:r>
    </w:p>
    <w:p w:rsidR="00B128AD" w:rsidRPr="00B128AD" w:rsidRDefault="00B128AD" w:rsidP="00B128AD">
      <w:pPr>
        <w:spacing w:line="240" w:lineRule="auto"/>
        <w:rPr>
          <w:rFonts w:eastAsia="Times New Roman"/>
        </w:rPr>
      </w:pPr>
      <w:proofErr w:type="spellStart"/>
      <w:r w:rsidRPr="00B128AD">
        <w:rPr>
          <w:rFonts w:eastAsia="Times New Roman"/>
        </w:rPr>
        <w:t>Автух</w:t>
      </w:r>
      <w:proofErr w:type="spellEnd"/>
      <w:r w:rsidRPr="00B128AD">
        <w:rPr>
          <w:rFonts w:eastAsia="Times New Roman"/>
        </w:rPr>
        <w:t xml:space="preserve"> В.В. – 1.2.</w:t>
      </w: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jc w:val="center"/>
        <w:rPr>
          <w:rFonts w:eastAsia="Times New Roman"/>
          <w:b/>
        </w:rPr>
      </w:pPr>
    </w:p>
    <w:p w:rsidR="00B128AD" w:rsidRPr="00B128AD" w:rsidRDefault="00B128AD" w:rsidP="00B128AD">
      <w:pPr>
        <w:spacing w:line="240" w:lineRule="auto"/>
        <w:rPr>
          <w:rFonts w:eastAsia="Times New Roman"/>
        </w:rPr>
      </w:pPr>
    </w:p>
    <w:p w:rsidR="00B128AD" w:rsidRPr="00B128AD" w:rsidRDefault="00B128AD" w:rsidP="00B128AD">
      <w:pPr>
        <w:spacing w:line="240" w:lineRule="auto"/>
        <w:rPr>
          <w:rFonts w:eastAsia="Times New Roman"/>
        </w:rPr>
      </w:pPr>
    </w:p>
    <w:p w:rsidR="00B128AD" w:rsidRPr="00B128AD" w:rsidRDefault="00B128AD" w:rsidP="00B128AD">
      <w:pPr>
        <w:spacing w:line="240" w:lineRule="auto"/>
        <w:rPr>
          <w:rFonts w:eastAsia="Times New Roman"/>
        </w:rPr>
      </w:pPr>
      <w:r w:rsidRPr="00B128AD">
        <w:rPr>
          <w:rFonts w:eastAsia="Times New Roman"/>
        </w:rPr>
        <w:t xml:space="preserve">Ребенок в культурно-образовательном пространстве Санкт-Петербурга: Монография / [М.П. </w:t>
      </w:r>
      <w:proofErr w:type="spellStart"/>
      <w:r w:rsidRPr="00B128AD">
        <w:rPr>
          <w:rFonts w:eastAsia="Times New Roman"/>
        </w:rPr>
        <w:t>Воюшина</w:t>
      </w:r>
      <w:proofErr w:type="spellEnd"/>
      <w:r w:rsidRPr="00B128AD">
        <w:rPr>
          <w:rFonts w:eastAsia="Times New Roman"/>
        </w:rPr>
        <w:t xml:space="preserve">, </w:t>
      </w:r>
      <w:proofErr w:type="spellStart"/>
      <w:r w:rsidRPr="00B128AD">
        <w:rPr>
          <w:rFonts w:eastAsia="Times New Roman"/>
        </w:rPr>
        <w:t>Т.В.Рыжкова</w:t>
      </w:r>
      <w:proofErr w:type="spellEnd"/>
      <w:r w:rsidRPr="00B128AD">
        <w:rPr>
          <w:rFonts w:eastAsia="Times New Roman"/>
        </w:rPr>
        <w:t xml:space="preserve">, </w:t>
      </w:r>
      <w:proofErr w:type="spellStart"/>
      <w:r w:rsidRPr="00B128AD">
        <w:rPr>
          <w:rFonts w:eastAsia="Times New Roman"/>
        </w:rPr>
        <w:t>М.С.Костюхина</w:t>
      </w:r>
      <w:proofErr w:type="spellEnd"/>
      <w:r w:rsidRPr="00B128AD">
        <w:rPr>
          <w:rFonts w:eastAsia="Times New Roman"/>
        </w:rPr>
        <w:t xml:space="preserve"> и др.]; под ред. </w:t>
      </w:r>
      <w:proofErr w:type="spellStart"/>
      <w:r w:rsidRPr="00B128AD">
        <w:rPr>
          <w:rFonts w:eastAsia="Times New Roman"/>
        </w:rPr>
        <w:t>М.П.Воюшиной</w:t>
      </w:r>
      <w:proofErr w:type="spellEnd"/>
      <w:r w:rsidRPr="00B128AD">
        <w:rPr>
          <w:rFonts w:eastAsia="Times New Roman"/>
        </w:rPr>
        <w:t>. – СПб</w:t>
      </w:r>
      <w:proofErr w:type="gramStart"/>
      <w:r w:rsidRPr="00B128AD">
        <w:rPr>
          <w:rFonts w:eastAsia="Times New Roman"/>
        </w:rPr>
        <w:t xml:space="preserve">.:  </w:t>
      </w:r>
      <w:proofErr w:type="gramEnd"/>
      <w:r w:rsidRPr="00B128AD">
        <w:rPr>
          <w:rFonts w:eastAsia="Times New Roman"/>
        </w:rPr>
        <w:t xml:space="preserve">Изд-во РГПУ им. </w:t>
      </w:r>
      <w:proofErr w:type="spellStart"/>
      <w:r w:rsidRPr="00B128AD">
        <w:rPr>
          <w:rFonts w:eastAsia="Times New Roman"/>
        </w:rPr>
        <w:t>А.И.Герцена</w:t>
      </w:r>
      <w:proofErr w:type="spellEnd"/>
      <w:r w:rsidRPr="00B128AD">
        <w:rPr>
          <w:rFonts w:eastAsia="Times New Roman"/>
        </w:rPr>
        <w:t>, 2009. 138 с.</w:t>
      </w:r>
    </w:p>
    <w:p w:rsidR="00B128AD" w:rsidRPr="00B128AD" w:rsidRDefault="00B128AD" w:rsidP="00B128AD">
      <w:pPr>
        <w:tabs>
          <w:tab w:val="left" w:pos="180"/>
        </w:tabs>
        <w:spacing w:line="360" w:lineRule="auto"/>
        <w:jc w:val="both"/>
        <w:rPr>
          <w:rFonts w:eastAsia="Times New Roman"/>
          <w:b/>
        </w:rPr>
      </w:pPr>
    </w:p>
    <w:p w:rsidR="00B128AD" w:rsidRPr="00B128AD" w:rsidRDefault="00B128AD" w:rsidP="00B128AD">
      <w:pPr>
        <w:tabs>
          <w:tab w:val="left" w:pos="180"/>
        </w:tabs>
        <w:spacing w:line="360" w:lineRule="auto"/>
        <w:jc w:val="both"/>
        <w:rPr>
          <w:rFonts w:eastAsia="Times New Roman"/>
          <w:b/>
        </w:rPr>
      </w:pPr>
      <w:r w:rsidRPr="00B128AD">
        <w:rPr>
          <w:rFonts w:eastAsia="Times New Roman"/>
          <w:b/>
          <w:lang w:val="en-US"/>
        </w:rPr>
        <w:t>ISBN</w:t>
      </w:r>
      <w:r w:rsidRPr="00B128AD">
        <w:rPr>
          <w:rFonts w:eastAsia="Times New Roman"/>
          <w:b/>
        </w:rPr>
        <w:t xml:space="preserve"> 987 -5 -8064 -1152 - 6</w:t>
      </w:r>
    </w:p>
    <w:p w:rsidR="00B128AD" w:rsidRPr="00B128AD" w:rsidRDefault="00B128AD" w:rsidP="00B128AD">
      <w:pPr>
        <w:tabs>
          <w:tab w:val="left" w:pos="180"/>
        </w:tabs>
        <w:spacing w:line="240" w:lineRule="auto"/>
        <w:jc w:val="both"/>
        <w:rPr>
          <w:rFonts w:eastAsia="Times New Roman"/>
          <w:sz w:val="24"/>
          <w:szCs w:val="24"/>
        </w:rPr>
      </w:pPr>
      <w:r w:rsidRPr="00B128AD">
        <w:rPr>
          <w:rFonts w:eastAsia="Times New Roman"/>
          <w:sz w:val="24"/>
          <w:szCs w:val="24"/>
        </w:rPr>
        <w:t>В монографии выявляется специфика взаимодействия культурно-образовательного пространства Санкт-Петербурга начала ХХ</w:t>
      </w:r>
      <w:proofErr w:type="gramStart"/>
      <w:r w:rsidRPr="00B128AD">
        <w:rPr>
          <w:rFonts w:eastAsia="Times New Roman"/>
          <w:sz w:val="24"/>
          <w:szCs w:val="24"/>
          <w:lang w:val="en-US"/>
        </w:rPr>
        <w:t>I</w:t>
      </w:r>
      <w:proofErr w:type="gramEnd"/>
      <w:r w:rsidRPr="00B128AD">
        <w:rPr>
          <w:rFonts w:eastAsia="Times New Roman"/>
          <w:sz w:val="24"/>
          <w:szCs w:val="24"/>
        </w:rPr>
        <w:t xml:space="preserve"> века и младшего школьника. </w:t>
      </w:r>
      <w:proofErr w:type="gramStart"/>
      <w:r w:rsidRPr="00B128AD">
        <w:rPr>
          <w:rFonts w:eastAsia="Times New Roman"/>
          <w:sz w:val="24"/>
          <w:szCs w:val="24"/>
        </w:rPr>
        <w:t>Описана структура культурно-образовательного пространства Санкт-Петербурга, приведены данные о направленности культурно-образовательной среды Санкт-Петербурга на развитие младшего школьника; показана востребованность отдельных элементов культурно-образовательной среды Санкт-Петербурга детьми; описана возрастная и гендерная специфика влияния отдельных элементов городской среды на мальчиков и девочек 7 – 10 лет; создана модель образа современного ребенка как адресанта культурно-просветительских программ и продолжателя культурных традиций.</w:t>
      </w:r>
      <w:proofErr w:type="gramEnd"/>
      <w:r w:rsidRPr="00B128AD">
        <w:rPr>
          <w:rFonts w:eastAsia="Times New Roman"/>
          <w:sz w:val="24"/>
          <w:szCs w:val="24"/>
        </w:rPr>
        <w:t xml:space="preserve"> Монография снабжена методическими рекомендациями для магистрантов, включающими вопросы и задания, организующие самостоятельную работу студентов, как в области изучения теории, так и в овладении профессиональными исследовательскими и методическими умениями.</w:t>
      </w:r>
    </w:p>
    <w:p w:rsidR="00B128AD" w:rsidRPr="00B128AD" w:rsidRDefault="00B128AD" w:rsidP="00B128AD">
      <w:pPr>
        <w:tabs>
          <w:tab w:val="left" w:pos="180"/>
        </w:tabs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:rsidR="00B128AD" w:rsidRPr="00B128AD" w:rsidRDefault="00B128AD" w:rsidP="00B128AD">
      <w:pPr>
        <w:spacing w:line="240" w:lineRule="auto"/>
        <w:jc w:val="right"/>
        <w:rPr>
          <w:rFonts w:eastAsia="Times New Roman"/>
          <w:b/>
        </w:rPr>
      </w:pPr>
      <w:r w:rsidRPr="00B128AD">
        <w:rPr>
          <w:rFonts w:eastAsia="Times New Roman"/>
          <w:b/>
        </w:rPr>
        <w:t>ББК 74.0 я 431</w:t>
      </w:r>
    </w:p>
    <w:p w:rsidR="00B128AD" w:rsidRPr="00B128AD" w:rsidRDefault="00B128AD" w:rsidP="00B128AD">
      <w:pPr>
        <w:tabs>
          <w:tab w:val="left" w:pos="180"/>
        </w:tabs>
        <w:spacing w:line="240" w:lineRule="auto"/>
        <w:jc w:val="right"/>
        <w:rPr>
          <w:rFonts w:eastAsia="Times New Roman"/>
          <w:b/>
          <w:sz w:val="24"/>
          <w:szCs w:val="24"/>
        </w:rPr>
      </w:pPr>
    </w:p>
    <w:p w:rsidR="00B128AD" w:rsidRPr="00B128AD" w:rsidRDefault="00B128AD" w:rsidP="00B128AD">
      <w:pPr>
        <w:tabs>
          <w:tab w:val="left" w:pos="180"/>
        </w:tabs>
        <w:spacing w:line="360" w:lineRule="auto"/>
        <w:jc w:val="both"/>
        <w:rPr>
          <w:rFonts w:eastAsia="Times New Roman"/>
          <w:b/>
        </w:rPr>
      </w:pPr>
      <w:r w:rsidRPr="00B128AD">
        <w:rPr>
          <w:rFonts w:eastAsia="Times New Roman"/>
          <w:b/>
          <w:lang w:val="en-US"/>
        </w:rPr>
        <w:t>ISBN</w:t>
      </w:r>
      <w:r w:rsidRPr="00B128AD">
        <w:rPr>
          <w:rFonts w:eastAsia="Times New Roman"/>
          <w:b/>
        </w:rPr>
        <w:t xml:space="preserve"> 987 -5 -8064 -1152 - 6</w:t>
      </w:r>
    </w:p>
    <w:p w:rsidR="00B128AD" w:rsidRPr="00B128AD" w:rsidRDefault="00B128AD" w:rsidP="00B128AD">
      <w:pPr>
        <w:tabs>
          <w:tab w:val="left" w:pos="180"/>
        </w:tabs>
        <w:spacing w:line="360" w:lineRule="auto"/>
        <w:jc w:val="both"/>
        <w:rPr>
          <w:rFonts w:eastAsia="Times New Roman"/>
          <w:b/>
        </w:rPr>
      </w:pPr>
      <w:r w:rsidRPr="00B128AD">
        <w:rPr>
          <w:rFonts w:eastAsia="Times New Roman"/>
          <w:b/>
        </w:rPr>
        <w:t>© Авторский коллектив, 2009</w:t>
      </w:r>
    </w:p>
    <w:p w:rsidR="00B128AD" w:rsidRPr="00B128AD" w:rsidRDefault="00B128AD" w:rsidP="00B128AD">
      <w:pPr>
        <w:tabs>
          <w:tab w:val="left" w:pos="180"/>
        </w:tabs>
        <w:spacing w:line="360" w:lineRule="auto"/>
        <w:jc w:val="both"/>
        <w:rPr>
          <w:rFonts w:eastAsia="Times New Roman"/>
          <w:b/>
        </w:rPr>
      </w:pPr>
      <w:r w:rsidRPr="00B128AD">
        <w:rPr>
          <w:rFonts w:eastAsia="Times New Roman"/>
          <w:b/>
        </w:rPr>
        <w:t>© Иванова Т.Ю., дизайн обложки 2009</w:t>
      </w:r>
    </w:p>
    <w:p w:rsidR="00B128AD" w:rsidRPr="00B128AD" w:rsidRDefault="00B128AD" w:rsidP="00B128AD">
      <w:pPr>
        <w:tabs>
          <w:tab w:val="left" w:pos="180"/>
        </w:tabs>
        <w:spacing w:line="360" w:lineRule="auto"/>
        <w:jc w:val="both"/>
        <w:rPr>
          <w:rFonts w:eastAsia="Times New Roman"/>
          <w:b/>
        </w:rPr>
      </w:pPr>
      <w:r w:rsidRPr="00B128AD">
        <w:rPr>
          <w:rFonts w:eastAsia="Times New Roman"/>
          <w:b/>
        </w:rPr>
        <w:lastRenderedPageBreak/>
        <w:t>© Издательство ГРПУ им. А.И. Герцена, 2009</w:t>
      </w:r>
    </w:p>
    <w:p w:rsidR="00B128AD" w:rsidRPr="00B128AD" w:rsidRDefault="00B128AD" w:rsidP="00B128AD">
      <w:pPr>
        <w:tabs>
          <w:tab w:val="left" w:pos="180"/>
        </w:tabs>
        <w:spacing w:line="360" w:lineRule="auto"/>
        <w:jc w:val="both"/>
        <w:rPr>
          <w:rFonts w:eastAsia="Times New Roman"/>
          <w:b/>
        </w:rPr>
      </w:pPr>
    </w:p>
    <w:p w:rsidR="00B128AD" w:rsidRPr="00B128AD" w:rsidRDefault="00B128AD" w:rsidP="00B128AD">
      <w:pPr>
        <w:tabs>
          <w:tab w:val="left" w:pos="180"/>
        </w:tabs>
        <w:spacing w:line="360" w:lineRule="auto"/>
        <w:jc w:val="both"/>
        <w:rPr>
          <w:rFonts w:eastAsia="Times New Roman"/>
          <w:b/>
        </w:rPr>
      </w:pPr>
    </w:p>
    <w:p w:rsidR="00B128AD" w:rsidRPr="00B128AD" w:rsidRDefault="00B128AD" w:rsidP="00B128AD">
      <w:pPr>
        <w:tabs>
          <w:tab w:val="left" w:pos="180"/>
        </w:tabs>
        <w:spacing w:line="360" w:lineRule="auto"/>
        <w:jc w:val="center"/>
        <w:rPr>
          <w:rFonts w:eastAsia="Times New Roman"/>
          <w:b/>
        </w:rPr>
      </w:pPr>
      <w:r w:rsidRPr="00B128AD">
        <w:rPr>
          <w:rFonts w:eastAsia="Times New Roman"/>
          <w:b/>
        </w:rPr>
        <w:t>Оглавление</w:t>
      </w:r>
    </w:p>
    <w:p w:rsidR="00B128AD" w:rsidRPr="00B128AD" w:rsidRDefault="00B128AD" w:rsidP="00B128AD">
      <w:pPr>
        <w:tabs>
          <w:tab w:val="left" w:pos="180"/>
        </w:tabs>
        <w:spacing w:line="360" w:lineRule="auto"/>
        <w:jc w:val="center"/>
        <w:rPr>
          <w:rFonts w:eastAsia="Times New Roman"/>
          <w:b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7308"/>
        <w:gridCol w:w="1980"/>
      </w:tblGrid>
      <w:tr w:rsidR="00B128AD" w:rsidRPr="00B128AD" w:rsidTr="00B71B74">
        <w:tc>
          <w:tcPr>
            <w:tcW w:w="7308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both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Введение</w:t>
            </w: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5</w:t>
            </w:r>
          </w:p>
        </w:tc>
      </w:tr>
      <w:tr w:rsidR="00B128AD" w:rsidRPr="00B128AD" w:rsidTr="00B71B74">
        <w:tc>
          <w:tcPr>
            <w:tcW w:w="7308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ind w:left="72"/>
              <w:jc w:val="both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Глава 1. СОВРЕМЕННАЯ КУЛЬТУРНО-ОБРАЗОВАТЕЛЬНАЯ СРЕДА  САНКТ-ПЕТЕРБУРГА</w:t>
            </w: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</w:p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9</w:t>
            </w:r>
          </w:p>
        </w:tc>
      </w:tr>
      <w:tr w:rsidR="00B128AD" w:rsidRPr="00B128AD" w:rsidTr="00B71B74">
        <w:trPr>
          <w:trHeight w:val="1209"/>
        </w:trPr>
        <w:tc>
          <w:tcPr>
            <w:tcW w:w="7308" w:type="dxa"/>
          </w:tcPr>
          <w:p w:rsidR="00B128AD" w:rsidRPr="00B128AD" w:rsidRDefault="00B128AD" w:rsidP="00B128AD">
            <w:pPr>
              <w:numPr>
                <w:ilvl w:val="1"/>
                <w:numId w:val="1"/>
              </w:numPr>
              <w:tabs>
                <w:tab w:val="left" w:pos="180"/>
                <w:tab w:val="num" w:pos="612"/>
              </w:tabs>
              <w:spacing w:line="360" w:lineRule="auto"/>
              <w:ind w:left="72"/>
              <w:jc w:val="both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Соотношение понятий «пространство культуры», «культурно-образовательная среда мегаполиса», «культурное поле личности»</w:t>
            </w: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</w:p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</w:p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9</w:t>
            </w:r>
          </w:p>
        </w:tc>
      </w:tr>
      <w:tr w:rsidR="00B128AD" w:rsidRPr="00B128AD" w:rsidTr="00B71B74">
        <w:tc>
          <w:tcPr>
            <w:tcW w:w="7308" w:type="dxa"/>
          </w:tcPr>
          <w:p w:rsidR="00B128AD" w:rsidRPr="00B128AD" w:rsidRDefault="00B128AD" w:rsidP="00B128AD">
            <w:pPr>
              <w:numPr>
                <w:ilvl w:val="1"/>
                <w:numId w:val="1"/>
              </w:numPr>
              <w:tabs>
                <w:tab w:val="left" w:pos="180"/>
                <w:tab w:val="num" w:pos="612"/>
              </w:tabs>
              <w:spacing w:line="360" w:lineRule="auto"/>
              <w:ind w:left="72"/>
              <w:jc w:val="both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Структура современной культурн</w:t>
            </w:r>
            <w:proofErr w:type="gramStart"/>
            <w:r w:rsidRPr="00B128AD">
              <w:rPr>
                <w:rFonts w:eastAsia="Times New Roman"/>
              </w:rPr>
              <w:t>о-</w:t>
            </w:r>
            <w:proofErr w:type="gramEnd"/>
            <w:r w:rsidRPr="00B128AD">
              <w:rPr>
                <w:rFonts w:eastAsia="Times New Roman"/>
              </w:rPr>
              <w:t xml:space="preserve"> направленной на развитие личности младшего школьника образовательной среды Санкт-Петербурга</w:t>
            </w: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</w:p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</w:p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14</w:t>
            </w:r>
          </w:p>
        </w:tc>
      </w:tr>
      <w:tr w:rsidR="00B128AD" w:rsidRPr="00B128AD" w:rsidTr="00B71B74">
        <w:tc>
          <w:tcPr>
            <w:tcW w:w="7308" w:type="dxa"/>
          </w:tcPr>
          <w:p w:rsidR="00B128AD" w:rsidRPr="00B128AD" w:rsidRDefault="00B128AD" w:rsidP="00B128AD">
            <w:pPr>
              <w:numPr>
                <w:ilvl w:val="1"/>
                <w:numId w:val="1"/>
              </w:numPr>
              <w:tabs>
                <w:tab w:val="left" w:pos="180"/>
                <w:tab w:val="num" w:pos="612"/>
              </w:tabs>
              <w:spacing w:line="360" w:lineRule="auto"/>
              <w:ind w:left="72"/>
              <w:jc w:val="both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 xml:space="preserve">  Театры Санкт-Петербурга – детям</w:t>
            </w: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37</w:t>
            </w:r>
          </w:p>
        </w:tc>
      </w:tr>
      <w:tr w:rsidR="00B128AD" w:rsidRPr="00B128AD" w:rsidTr="00B71B74">
        <w:tc>
          <w:tcPr>
            <w:tcW w:w="7308" w:type="dxa"/>
          </w:tcPr>
          <w:p w:rsidR="00B128AD" w:rsidRPr="00B128AD" w:rsidRDefault="00B128AD" w:rsidP="00B128AD">
            <w:pPr>
              <w:numPr>
                <w:ilvl w:val="1"/>
                <w:numId w:val="1"/>
              </w:numPr>
              <w:tabs>
                <w:tab w:val="left" w:pos="180"/>
                <w:tab w:val="num" w:pos="612"/>
              </w:tabs>
              <w:spacing w:line="360" w:lineRule="auto"/>
              <w:ind w:left="72"/>
              <w:jc w:val="both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Музыкальный Санкт-Петербург – детям</w:t>
            </w: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44</w:t>
            </w:r>
          </w:p>
        </w:tc>
      </w:tr>
      <w:tr w:rsidR="00B128AD" w:rsidRPr="00B128AD" w:rsidTr="00B71B74">
        <w:tc>
          <w:tcPr>
            <w:tcW w:w="7308" w:type="dxa"/>
          </w:tcPr>
          <w:p w:rsidR="00B128AD" w:rsidRPr="00B128AD" w:rsidRDefault="00B128AD" w:rsidP="00B128AD">
            <w:pPr>
              <w:numPr>
                <w:ilvl w:val="1"/>
                <w:numId w:val="1"/>
              </w:numPr>
              <w:tabs>
                <w:tab w:val="left" w:pos="180"/>
                <w:tab w:val="num" w:pos="612"/>
              </w:tabs>
              <w:spacing w:line="360" w:lineRule="auto"/>
              <w:ind w:left="72"/>
              <w:jc w:val="both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Культурно-образовательная и просветительская деятельность музеев Санкт-Петербурга</w:t>
            </w: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</w:p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61</w:t>
            </w:r>
          </w:p>
        </w:tc>
      </w:tr>
      <w:tr w:rsidR="00B128AD" w:rsidRPr="00B128AD" w:rsidTr="00B71B74">
        <w:tc>
          <w:tcPr>
            <w:tcW w:w="7308" w:type="dxa"/>
          </w:tcPr>
          <w:p w:rsidR="00B128AD" w:rsidRPr="00B128AD" w:rsidRDefault="00B128AD" w:rsidP="00B128AD">
            <w:pPr>
              <w:numPr>
                <w:ilvl w:val="1"/>
                <w:numId w:val="1"/>
              </w:numPr>
              <w:tabs>
                <w:tab w:val="left" w:pos="180"/>
                <w:tab w:val="num" w:pos="612"/>
              </w:tabs>
              <w:spacing w:line="360" w:lineRule="auto"/>
              <w:ind w:left="72"/>
              <w:jc w:val="both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Мир детских журналов и газет и мир детства в журналах и   газетах</w:t>
            </w: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</w:p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76</w:t>
            </w:r>
          </w:p>
        </w:tc>
      </w:tr>
      <w:tr w:rsidR="00B128AD" w:rsidRPr="00B128AD" w:rsidTr="00B71B74">
        <w:tc>
          <w:tcPr>
            <w:tcW w:w="7308" w:type="dxa"/>
          </w:tcPr>
          <w:p w:rsidR="00B128AD" w:rsidRPr="00B128AD" w:rsidRDefault="00B128AD" w:rsidP="00B128AD">
            <w:pPr>
              <w:numPr>
                <w:ilvl w:val="1"/>
                <w:numId w:val="1"/>
              </w:numPr>
              <w:tabs>
                <w:tab w:val="left" w:pos="180"/>
                <w:tab w:val="num" w:pos="612"/>
              </w:tabs>
              <w:spacing w:line="360" w:lineRule="auto"/>
              <w:ind w:left="72"/>
              <w:jc w:val="both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 xml:space="preserve"> Детское пространство Интернета</w:t>
            </w: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95</w:t>
            </w:r>
          </w:p>
        </w:tc>
      </w:tr>
      <w:tr w:rsidR="00B128AD" w:rsidRPr="00B128AD" w:rsidTr="00B71B74">
        <w:tc>
          <w:tcPr>
            <w:tcW w:w="7308" w:type="dxa"/>
          </w:tcPr>
          <w:p w:rsidR="00B128AD" w:rsidRPr="00B128AD" w:rsidRDefault="00B128AD" w:rsidP="00B128AD">
            <w:pPr>
              <w:spacing w:after="120" w:line="360" w:lineRule="auto"/>
              <w:ind w:firstLine="283"/>
              <w:jc w:val="both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Выводы по первой главе</w:t>
            </w: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121</w:t>
            </w:r>
          </w:p>
        </w:tc>
      </w:tr>
      <w:tr w:rsidR="00B128AD" w:rsidRPr="00B128AD" w:rsidTr="00B71B74">
        <w:tc>
          <w:tcPr>
            <w:tcW w:w="7308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ind w:left="180" w:hanging="180"/>
              <w:jc w:val="both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 xml:space="preserve">Глава 2.  ВЗАИМОДЕЙСТВИЕ РЕБЕНКА МЛАДШЕГО ШКОЛЬНОГО ВОЗРАСТА С КУЛЬТУРНО-ОБРАЗОВАТЕЛЬНЫМ ПРОСТРАНСТВОМ САНКТ-ПЕТЕРБУРГА </w:t>
            </w: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128</w:t>
            </w:r>
          </w:p>
        </w:tc>
      </w:tr>
      <w:tr w:rsidR="00B128AD" w:rsidRPr="00B128AD" w:rsidTr="00B71B74">
        <w:tc>
          <w:tcPr>
            <w:tcW w:w="7308" w:type="dxa"/>
          </w:tcPr>
          <w:p w:rsidR="00B128AD" w:rsidRPr="00B128AD" w:rsidRDefault="00B128AD" w:rsidP="00B128AD">
            <w:pPr>
              <w:numPr>
                <w:ilvl w:val="1"/>
                <w:numId w:val="2"/>
              </w:numPr>
              <w:tabs>
                <w:tab w:val="left" w:pos="180"/>
              </w:tabs>
              <w:spacing w:line="360" w:lineRule="auto"/>
              <w:ind w:left="180" w:hanging="180"/>
              <w:jc w:val="both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 xml:space="preserve">Задачи изучения  взаимодействия младшего школьника с культурно-образовательным пространством Санкт-Петербурга </w:t>
            </w:r>
          </w:p>
          <w:p w:rsidR="00B128AD" w:rsidRPr="00B128AD" w:rsidRDefault="00B128AD" w:rsidP="00B128AD">
            <w:pPr>
              <w:spacing w:line="240" w:lineRule="auto"/>
              <w:ind w:left="180" w:hanging="180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128</w:t>
            </w:r>
          </w:p>
        </w:tc>
      </w:tr>
      <w:tr w:rsidR="00B128AD" w:rsidRPr="00B128AD" w:rsidTr="00B71B74">
        <w:tc>
          <w:tcPr>
            <w:tcW w:w="7308" w:type="dxa"/>
          </w:tcPr>
          <w:p w:rsidR="00B128AD" w:rsidRPr="00B128AD" w:rsidRDefault="00B128AD" w:rsidP="00B128AD">
            <w:pPr>
              <w:numPr>
                <w:ilvl w:val="1"/>
                <w:numId w:val="2"/>
              </w:numPr>
              <w:tabs>
                <w:tab w:val="left" w:pos="180"/>
                <w:tab w:val="num" w:pos="1080"/>
              </w:tabs>
              <w:spacing w:line="360" w:lineRule="auto"/>
              <w:ind w:left="1080" w:hanging="900"/>
              <w:jc w:val="both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lastRenderedPageBreak/>
              <w:t>Интересы и потребности младших школьников, живущих в Санкт-Петербурге</w:t>
            </w:r>
          </w:p>
          <w:p w:rsidR="00B128AD" w:rsidRPr="00B128AD" w:rsidRDefault="00B128AD" w:rsidP="00B128AD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129</w:t>
            </w:r>
          </w:p>
        </w:tc>
      </w:tr>
      <w:tr w:rsidR="00B128AD" w:rsidRPr="00B128AD" w:rsidTr="00B71B74">
        <w:tc>
          <w:tcPr>
            <w:tcW w:w="7308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ind w:left="283"/>
              <w:jc w:val="both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2.3. Занятость младших школьников в сфере дополнительного образования</w:t>
            </w:r>
          </w:p>
          <w:p w:rsidR="00B128AD" w:rsidRPr="00B128AD" w:rsidRDefault="00B128AD" w:rsidP="00B128AD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144</w:t>
            </w:r>
          </w:p>
        </w:tc>
      </w:tr>
      <w:tr w:rsidR="00B128AD" w:rsidRPr="00B128AD" w:rsidTr="00B71B74">
        <w:tc>
          <w:tcPr>
            <w:tcW w:w="7308" w:type="dxa"/>
          </w:tcPr>
          <w:p w:rsidR="00B128AD" w:rsidRPr="00B128AD" w:rsidRDefault="00B128AD" w:rsidP="00B128AD">
            <w:pPr>
              <w:numPr>
                <w:ilvl w:val="1"/>
                <w:numId w:val="3"/>
              </w:numPr>
              <w:tabs>
                <w:tab w:val="num" w:pos="720"/>
              </w:tabs>
              <w:spacing w:line="360" w:lineRule="auto"/>
              <w:ind w:left="720" w:hanging="540"/>
              <w:jc w:val="both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Специфика общения ребенка младшего школьного возраста с печатными и электронными СМИ, с системой Интернет</w:t>
            </w:r>
          </w:p>
          <w:p w:rsidR="00B128AD" w:rsidRPr="00B128AD" w:rsidRDefault="00B128AD" w:rsidP="00B128AD">
            <w:pPr>
              <w:tabs>
                <w:tab w:val="num" w:pos="720"/>
              </w:tabs>
              <w:spacing w:line="240" w:lineRule="auto"/>
              <w:ind w:left="720" w:hanging="540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148</w:t>
            </w:r>
          </w:p>
        </w:tc>
      </w:tr>
      <w:tr w:rsidR="00B128AD" w:rsidRPr="00B128AD" w:rsidTr="00B71B74">
        <w:tc>
          <w:tcPr>
            <w:tcW w:w="7308" w:type="dxa"/>
          </w:tcPr>
          <w:p w:rsidR="00B128AD" w:rsidRPr="00B128AD" w:rsidRDefault="00B128AD" w:rsidP="00B128AD">
            <w:pPr>
              <w:numPr>
                <w:ilvl w:val="1"/>
                <w:numId w:val="3"/>
              </w:numPr>
              <w:tabs>
                <w:tab w:val="left" w:pos="180"/>
                <w:tab w:val="num" w:pos="720"/>
              </w:tabs>
              <w:spacing w:line="360" w:lineRule="auto"/>
              <w:ind w:left="720" w:hanging="540"/>
              <w:jc w:val="both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Телевидение и радио в жизни младшего школьника</w:t>
            </w:r>
          </w:p>
          <w:p w:rsidR="00B128AD" w:rsidRPr="00B128AD" w:rsidRDefault="00B128AD" w:rsidP="00B128AD">
            <w:pPr>
              <w:tabs>
                <w:tab w:val="num" w:pos="720"/>
              </w:tabs>
              <w:spacing w:line="360" w:lineRule="auto"/>
              <w:ind w:left="720" w:hanging="540"/>
              <w:jc w:val="both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156</w:t>
            </w:r>
          </w:p>
        </w:tc>
      </w:tr>
      <w:tr w:rsidR="00B128AD" w:rsidRPr="00B128AD" w:rsidTr="00B71B74">
        <w:tc>
          <w:tcPr>
            <w:tcW w:w="7308" w:type="dxa"/>
          </w:tcPr>
          <w:p w:rsidR="00B128AD" w:rsidRPr="00B128AD" w:rsidRDefault="00B128AD" w:rsidP="00B12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2.6. Эффективность взаимодействия младшего школьника с музеем</w:t>
            </w:r>
          </w:p>
          <w:p w:rsidR="00B128AD" w:rsidRPr="00B128AD" w:rsidRDefault="00B128AD" w:rsidP="00B128AD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165</w:t>
            </w:r>
          </w:p>
        </w:tc>
      </w:tr>
      <w:tr w:rsidR="00B128AD" w:rsidRPr="00B128AD" w:rsidTr="00B71B74">
        <w:tc>
          <w:tcPr>
            <w:tcW w:w="7308" w:type="dxa"/>
          </w:tcPr>
          <w:p w:rsidR="00B128AD" w:rsidRPr="00B128AD" w:rsidRDefault="00B128AD" w:rsidP="00B128AD">
            <w:pPr>
              <w:spacing w:line="240" w:lineRule="auto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Выводы пол второй главе</w:t>
            </w: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183</w:t>
            </w:r>
          </w:p>
        </w:tc>
      </w:tr>
      <w:tr w:rsidR="00B128AD" w:rsidRPr="00B128AD" w:rsidTr="00B71B74">
        <w:tc>
          <w:tcPr>
            <w:tcW w:w="7308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both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Заключение</w:t>
            </w: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185</w:t>
            </w:r>
          </w:p>
        </w:tc>
      </w:tr>
      <w:tr w:rsidR="00B128AD" w:rsidRPr="00B128AD" w:rsidTr="00B71B74">
        <w:tc>
          <w:tcPr>
            <w:tcW w:w="7308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both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Список литературы</w:t>
            </w:r>
          </w:p>
        </w:tc>
        <w:tc>
          <w:tcPr>
            <w:tcW w:w="1980" w:type="dxa"/>
          </w:tcPr>
          <w:p w:rsidR="00B128AD" w:rsidRPr="00B128AD" w:rsidRDefault="00B128AD" w:rsidP="00B128AD">
            <w:pPr>
              <w:tabs>
                <w:tab w:val="left" w:pos="180"/>
              </w:tabs>
              <w:spacing w:line="360" w:lineRule="auto"/>
              <w:jc w:val="right"/>
              <w:rPr>
                <w:rFonts w:eastAsia="Times New Roman"/>
              </w:rPr>
            </w:pPr>
            <w:r w:rsidRPr="00B128AD">
              <w:rPr>
                <w:rFonts w:eastAsia="Times New Roman"/>
              </w:rPr>
              <w:t>189</w:t>
            </w:r>
          </w:p>
        </w:tc>
      </w:tr>
    </w:tbl>
    <w:p w:rsidR="00F31AB4" w:rsidRDefault="00F31AB4">
      <w:bookmarkStart w:id="0" w:name="_GoBack"/>
      <w:bookmarkEnd w:id="0"/>
    </w:p>
    <w:sectPr w:rsidR="00F3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65BE"/>
    <w:multiLevelType w:val="multilevel"/>
    <w:tmpl w:val="F2A68AB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19F46074"/>
    <w:multiLevelType w:val="hybridMultilevel"/>
    <w:tmpl w:val="6BC02C30"/>
    <w:lvl w:ilvl="0" w:tplc="A43290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12F030">
      <w:numFmt w:val="none"/>
      <w:lvlText w:val=""/>
      <w:lvlJc w:val="left"/>
      <w:pPr>
        <w:tabs>
          <w:tab w:val="num" w:pos="360"/>
        </w:tabs>
      </w:pPr>
    </w:lvl>
    <w:lvl w:ilvl="2" w:tplc="FBEE8C76">
      <w:numFmt w:val="none"/>
      <w:lvlText w:val=""/>
      <w:lvlJc w:val="left"/>
      <w:pPr>
        <w:tabs>
          <w:tab w:val="num" w:pos="360"/>
        </w:tabs>
      </w:pPr>
    </w:lvl>
    <w:lvl w:ilvl="3" w:tplc="3516FDB0">
      <w:numFmt w:val="none"/>
      <w:lvlText w:val=""/>
      <w:lvlJc w:val="left"/>
      <w:pPr>
        <w:tabs>
          <w:tab w:val="num" w:pos="360"/>
        </w:tabs>
      </w:pPr>
    </w:lvl>
    <w:lvl w:ilvl="4" w:tplc="F7F63268">
      <w:numFmt w:val="none"/>
      <w:lvlText w:val=""/>
      <w:lvlJc w:val="left"/>
      <w:pPr>
        <w:tabs>
          <w:tab w:val="num" w:pos="360"/>
        </w:tabs>
      </w:pPr>
    </w:lvl>
    <w:lvl w:ilvl="5" w:tplc="3BA6DAAE">
      <w:numFmt w:val="none"/>
      <w:lvlText w:val=""/>
      <w:lvlJc w:val="left"/>
      <w:pPr>
        <w:tabs>
          <w:tab w:val="num" w:pos="360"/>
        </w:tabs>
      </w:pPr>
    </w:lvl>
    <w:lvl w:ilvl="6" w:tplc="CC5802A6">
      <w:numFmt w:val="none"/>
      <w:lvlText w:val=""/>
      <w:lvlJc w:val="left"/>
      <w:pPr>
        <w:tabs>
          <w:tab w:val="num" w:pos="360"/>
        </w:tabs>
      </w:pPr>
    </w:lvl>
    <w:lvl w:ilvl="7" w:tplc="19146128">
      <w:numFmt w:val="none"/>
      <w:lvlText w:val=""/>
      <w:lvlJc w:val="left"/>
      <w:pPr>
        <w:tabs>
          <w:tab w:val="num" w:pos="360"/>
        </w:tabs>
      </w:pPr>
    </w:lvl>
    <w:lvl w:ilvl="8" w:tplc="D2CEBE5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A3A5052"/>
    <w:multiLevelType w:val="hybridMultilevel"/>
    <w:tmpl w:val="1D64FBE8"/>
    <w:lvl w:ilvl="0" w:tplc="B268CD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454D774">
      <w:numFmt w:val="none"/>
      <w:lvlText w:val=""/>
      <w:lvlJc w:val="left"/>
      <w:pPr>
        <w:tabs>
          <w:tab w:val="num" w:pos="360"/>
        </w:tabs>
      </w:pPr>
    </w:lvl>
    <w:lvl w:ilvl="2" w:tplc="12F4985E">
      <w:numFmt w:val="none"/>
      <w:lvlText w:val=""/>
      <w:lvlJc w:val="left"/>
      <w:pPr>
        <w:tabs>
          <w:tab w:val="num" w:pos="360"/>
        </w:tabs>
      </w:pPr>
    </w:lvl>
    <w:lvl w:ilvl="3" w:tplc="D758F964">
      <w:numFmt w:val="none"/>
      <w:lvlText w:val=""/>
      <w:lvlJc w:val="left"/>
      <w:pPr>
        <w:tabs>
          <w:tab w:val="num" w:pos="360"/>
        </w:tabs>
      </w:pPr>
    </w:lvl>
    <w:lvl w:ilvl="4" w:tplc="21CA9002">
      <w:numFmt w:val="none"/>
      <w:lvlText w:val=""/>
      <w:lvlJc w:val="left"/>
      <w:pPr>
        <w:tabs>
          <w:tab w:val="num" w:pos="360"/>
        </w:tabs>
      </w:pPr>
    </w:lvl>
    <w:lvl w:ilvl="5" w:tplc="4960425A">
      <w:numFmt w:val="none"/>
      <w:lvlText w:val=""/>
      <w:lvlJc w:val="left"/>
      <w:pPr>
        <w:tabs>
          <w:tab w:val="num" w:pos="360"/>
        </w:tabs>
      </w:pPr>
    </w:lvl>
    <w:lvl w:ilvl="6" w:tplc="DFEE54F8">
      <w:numFmt w:val="none"/>
      <w:lvlText w:val=""/>
      <w:lvlJc w:val="left"/>
      <w:pPr>
        <w:tabs>
          <w:tab w:val="num" w:pos="360"/>
        </w:tabs>
      </w:pPr>
    </w:lvl>
    <w:lvl w:ilvl="7" w:tplc="47B8D354">
      <w:numFmt w:val="none"/>
      <w:lvlText w:val=""/>
      <w:lvlJc w:val="left"/>
      <w:pPr>
        <w:tabs>
          <w:tab w:val="num" w:pos="360"/>
        </w:tabs>
      </w:pPr>
    </w:lvl>
    <w:lvl w:ilvl="8" w:tplc="D22C93A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D"/>
    <w:rsid w:val="001345DC"/>
    <w:rsid w:val="00B128AD"/>
    <w:rsid w:val="00F3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2011-09-27T20:10:00Z</dcterms:created>
  <dcterms:modified xsi:type="dcterms:W3CDTF">2011-09-27T20:10:00Z</dcterms:modified>
</cp:coreProperties>
</file>